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2918C4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HUKUK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  <w:r w:rsidR="00DD70BE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 </w:t>
      </w:r>
      <w:bookmarkStart w:id="0" w:name="_GoBack"/>
      <w:bookmarkEnd w:id="0"/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37"/>
        <w:gridCol w:w="3402"/>
      </w:tblGrid>
      <w:tr w:rsidR="00C239A4" w:rsidRPr="002339CF" w:rsidTr="00F743E7">
        <w:trPr>
          <w:trHeight w:hRule="exact" w:val="362"/>
        </w:trPr>
        <w:tc>
          <w:tcPr>
            <w:tcW w:w="6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EB52CC" w:rsidTr="00F743E7">
        <w:trPr>
          <w:trHeight w:hRule="exact" w:val="3973"/>
        </w:trPr>
        <w:tc>
          <w:tcPr>
            <w:tcW w:w="6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F743E7" w:rsidRDefault="00F743E7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 çalışmalarda, Üniversitelerarası Kurul’un başvuru tarihinde yürürlükte olan “Do</w:t>
            </w:r>
            <w:r w:rsidR="005A62AD">
              <w:rPr>
                <w:rFonts w:ascii="Times New Roman" w:eastAsia="Times New Roman" w:hAnsi="Times New Roman" w:cs="Times New Roman"/>
                <w:lang w:val="tr-TR"/>
              </w:rPr>
              <w:t xml:space="preserve">çentlik Sınavı Başvuru </w:t>
            </w:r>
            <w:proofErr w:type="spellStart"/>
            <w:r w:rsidR="005A62AD">
              <w:rPr>
                <w:rFonts w:ascii="Times New Roman" w:eastAsia="Times New Roman" w:hAnsi="Times New Roman" w:cs="Times New Roman"/>
                <w:lang w:val="tr-TR"/>
              </w:rPr>
              <w:t>Şartları”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nın</w:t>
            </w:r>
            <w:proofErr w:type="spellEnd"/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(adayın hazırladığı lisansüstü tezlerden üretilmiş yayınlara ilişkin karşılanması beklenen asgari koşullar olması halinde, bunlar dikkate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alınmadan) sağlanmış olması.</w:t>
            </w:r>
          </w:p>
          <w:p w:rsidR="00F743E7" w:rsidRDefault="0096380C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Doçent unvanı alındıktan sonra yapılan 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>akademik çalışmalardan en az birinin öncelikli olarak SSCI/AHCI kapsamındaki dergilerde yayımlanmış makale olmak üzere ulu</w:t>
            </w:r>
            <w:r w:rsidR="00F743E7">
              <w:rPr>
                <w:rFonts w:ascii="Times New Roman" w:eastAsia="Times New Roman" w:hAnsi="Times New Roman" w:cs="Times New Roman"/>
                <w:lang w:val="tr-TR"/>
              </w:rPr>
              <w:t>slararası özgün yayın olması.</w:t>
            </w:r>
          </w:p>
          <w:p w:rsidR="008E0614" w:rsidRPr="002339CF" w:rsidRDefault="00F743E7" w:rsidP="00EB52CC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Ekteki eserler listesinde belirtilen yayınlara, uluslararası/ulusal hakemli dergilerde veya tanınmış uluslararası/ulusal yayınevleri tarafından yayımlanmış kitaplarda toplam en az 3 (üç) atıf yapılmış olması.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EB52CC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181CC1"/>
    <w:rsid w:val="001F1919"/>
    <w:rsid w:val="002339CF"/>
    <w:rsid w:val="00266940"/>
    <w:rsid w:val="002918C4"/>
    <w:rsid w:val="00331FC2"/>
    <w:rsid w:val="00355FB9"/>
    <w:rsid w:val="005412C6"/>
    <w:rsid w:val="00567C3E"/>
    <w:rsid w:val="005A62AD"/>
    <w:rsid w:val="005C074C"/>
    <w:rsid w:val="007D057C"/>
    <w:rsid w:val="008E0614"/>
    <w:rsid w:val="0096380C"/>
    <w:rsid w:val="00971A1C"/>
    <w:rsid w:val="00A053FA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D70BE"/>
    <w:rsid w:val="00DE07AA"/>
    <w:rsid w:val="00DE3ACC"/>
    <w:rsid w:val="00E05A1F"/>
    <w:rsid w:val="00E20960"/>
    <w:rsid w:val="00E2539E"/>
    <w:rsid w:val="00EB52CC"/>
    <w:rsid w:val="00F23650"/>
    <w:rsid w:val="00F743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C8724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B97D-1286-4001-A9EF-943DC8D7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 FEYZIOGLU</cp:lastModifiedBy>
  <cp:revision>23</cp:revision>
  <dcterms:created xsi:type="dcterms:W3CDTF">2019-12-23T08:31:00Z</dcterms:created>
  <dcterms:modified xsi:type="dcterms:W3CDTF">2022-06-26T13:46:00Z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