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7A3A4D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MÜHENDİSLİK VE TEKNOLOJİ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030F0D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030F0D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A6768D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54"/>
        <w:gridCol w:w="3685"/>
      </w:tblGrid>
      <w:tr w:rsidR="00C239A4" w:rsidRPr="002339CF" w:rsidTr="005C074C">
        <w:trPr>
          <w:trHeight w:hRule="exact" w:val="362"/>
        </w:trPr>
        <w:tc>
          <w:tcPr>
            <w:tcW w:w="595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6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030F0D" w:rsidTr="005C074C">
        <w:trPr>
          <w:trHeight w:hRule="exact" w:val="3406"/>
        </w:trPr>
        <w:tc>
          <w:tcPr>
            <w:tcW w:w="595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355FB9" w:rsidRDefault="00355FB9" w:rsidP="00355FB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355FB9">
              <w:rPr>
                <w:rFonts w:ascii="Times New Roman" w:eastAsia="Times New Roman" w:hAnsi="Times New Roman" w:cs="Times New Roman"/>
                <w:lang w:val="tr-TR"/>
              </w:rPr>
              <w:t>Üniversitelerarası Kurul’un başvuru tarihinde yürürlükte olan “Doçentlik Sınavı Başv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uru </w:t>
            </w:r>
            <w:proofErr w:type="spellStart"/>
            <w:r>
              <w:rPr>
                <w:rFonts w:ascii="Times New Roman" w:eastAsia="Times New Roman" w:hAnsi="Times New Roman" w:cs="Times New Roman"/>
                <w:lang w:val="tr-TR"/>
              </w:rPr>
              <w:t>Şartları”nı</w:t>
            </w:r>
            <w:proofErr w:type="spellEnd"/>
            <w:r>
              <w:rPr>
                <w:rFonts w:ascii="Times New Roman" w:eastAsia="Times New Roman" w:hAnsi="Times New Roman" w:cs="Times New Roman"/>
                <w:lang w:val="tr-TR"/>
              </w:rPr>
              <w:t xml:space="preserve"> sağlamış olmak.</w:t>
            </w:r>
          </w:p>
          <w:p w:rsidR="008E0614" w:rsidRPr="002339CF" w:rsidRDefault="007A3A4D" w:rsidP="007A3A4D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A3A4D">
              <w:rPr>
                <w:rFonts w:ascii="Times New Roman" w:eastAsia="Times New Roman" w:hAnsi="Times New Roman" w:cs="Times New Roman"/>
                <w:lang w:val="tr-TR"/>
              </w:rPr>
              <w:t>SCI/SCIE/SSCI kapsamındaki dergilerde, en az ikisi adayın hazırladığı lisansüstü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7A3A4D">
              <w:rPr>
                <w:rFonts w:ascii="Times New Roman" w:eastAsia="Times New Roman" w:hAnsi="Times New Roman" w:cs="Times New Roman"/>
                <w:lang w:val="tr-TR"/>
              </w:rPr>
              <w:t>tezlerden üretilmemiş ve en az birinde başlıca yazar olunan, toplamda en az dört</w:t>
            </w:r>
            <w:r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Pr="007A3A4D">
              <w:rPr>
                <w:rFonts w:ascii="Times New Roman" w:eastAsia="Times New Roman" w:hAnsi="Times New Roman" w:cs="Times New Roman"/>
                <w:lang w:val="tr-TR"/>
              </w:rPr>
              <w:t>yayımlanmış makaleye (derleme ve teknik not da hariç olmak üzere) sahip olmak.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Paragraph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Pr="002339CF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6505AD" w:rsidRPr="002339CF" w:rsidRDefault="006505AD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030F0D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bookmarkStart w:id="0" w:name="_GoBack"/>
      <w:bookmarkEnd w:id="0"/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355FB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4"/>
    <w:rsid w:val="00030F0D"/>
    <w:rsid w:val="00072953"/>
    <w:rsid w:val="00090FA0"/>
    <w:rsid w:val="000D7A60"/>
    <w:rsid w:val="00181CC1"/>
    <w:rsid w:val="001F1919"/>
    <w:rsid w:val="002339CF"/>
    <w:rsid w:val="00266940"/>
    <w:rsid w:val="00331FC2"/>
    <w:rsid w:val="00355FB9"/>
    <w:rsid w:val="005412C6"/>
    <w:rsid w:val="00567C3E"/>
    <w:rsid w:val="005C074C"/>
    <w:rsid w:val="006505AD"/>
    <w:rsid w:val="007A3A4D"/>
    <w:rsid w:val="007D057C"/>
    <w:rsid w:val="008E0614"/>
    <w:rsid w:val="008F6E45"/>
    <w:rsid w:val="00971A1C"/>
    <w:rsid w:val="00A053FA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E20960"/>
    <w:rsid w:val="00E2539E"/>
    <w:rsid w:val="00F23650"/>
    <w:rsid w:val="00FE095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273E2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470C-983D-4722-935F-637236D2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Yükseltme Formu_2012.xls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Orhan</cp:lastModifiedBy>
  <cp:revision>22</cp:revision>
  <dcterms:created xsi:type="dcterms:W3CDTF">2019-12-23T08:31:00Z</dcterms:created>
  <dcterms:modified xsi:type="dcterms:W3CDTF">2020-05-17T14:38:00Z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