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481C6B" w:rsidRDefault="00BB0E28">
      <w:pPr>
        <w:spacing w:before="2" w:after="0" w:line="120" w:lineRule="exact"/>
        <w:rPr>
          <w:sz w:val="12"/>
          <w:szCs w:val="12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0" locked="0" layoutInCell="1" allowOverlap="1" wp14:anchorId="3E3B7E70" wp14:editId="0B6E68D4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45820" cy="1052195"/>
            <wp:effectExtent l="0" t="0" r="0" b="0"/>
            <wp:wrapNone/>
            <wp:docPr id="15" name="Resim 15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A1C" w:rsidRPr="00481C6B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:rsidR="00C239A4" w:rsidRPr="00481C6B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81C6B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481C6B" w:rsidRDefault="002918C4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481C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AA3B90" w:rsidRPr="00481C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</w:t>
      </w:r>
      <w:r w:rsidR="0046109A" w:rsidRPr="00481C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TEMEL ALANI</w:t>
      </w:r>
    </w:p>
    <w:p w:rsidR="00C239A4" w:rsidRPr="00481C6B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481C6B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481C6B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481C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481C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481C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481C6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481C6B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481C6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481C6B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481C6B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481C6B" w:rsidRDefault="00C239A4">
      <w:pPr>
        <w:spacing w:after="0"/>
        <w:rPr>
          <w:lang w:val="tr-TR"/>
        </w:rPr>
        <w:sectPr w:rsidR="00C239A4" w:rsidRPr="00481C6B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481C6B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>Anabilim</w:t>
      </w:r>
      <w:r w:rsidRPr="00481C6B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481C6B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481C6B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Kad</w:t>
      </w:r>
      <w:bookmarkStart w:id="0" w:name="_GoBack"/>
      <w:bookmarkEnd w:id="0"/>
      <w:r w:rsidRPr="00481C6B">
        <w:rPr>
          <w:rFonts w:ascii="Times New Roman" w:eastAsia="Times New Roman" w:hAnsi="Times New Roman" w:cs="Times New Roman"/>
          <w:sz w:val="24"/>
          <w:szCs w:val="24"/>
          <w:lang w:val="tr-TR"/>
        </w:rPr>
        <w:t>ro:</w:t>
      </w:r>
    </w:p>
    <w:p w:rsidR="00C239A4" w:rsidRPr="00481C6B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481C6B">
        <w:rPr>
          <w:lang w:val="tr-TR"/>
        </w:rPr>
        <w:br w:type="column"/>
      </w: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F7C9B" w:rsidRPr="00481C6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481C6B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481C6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3F7C9B" w:rsidRPr="00481C6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481C6B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481C6B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481C6B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:rsidR="00C239A4" w:rsidRPr="00481C6B" w:rsidRDefault="00C239A4">
      <w:pPr>
        <w:spacing w:after="0"/>
        <w:rPr>
          <w:lang w:val="tr-TR"/>
        </w:rPr>
        <w:sectPr w:rsidR="00C239A4" w:rsidRPr="00481C6B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481C6B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b/>
          <w:bCs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481C6B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481C6B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481C6B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:rsidR="000908E0" w:rsidRPr="00481C6B" w:rsidRDefault="000908E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tbl>
      <w:tblPr>
        <w:tblW w:w="9947" w:type="dxa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29"/>
        <w:gridCol w:w="2718"/>
      </w:tblGrid>
      <w:tr w:rsidR="000908E0" w:rsidRPr="00481C6B" w:rsidTr="003D2D3B">
        <w:trPr>
          <w:trHeight w:hRule="exact" w:val="433"/>
        </w:trPr>
        <w:tc>
          <w:tcPr>
            <w:tcW w:w="722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8E0" w:rsidRPr="00481C6B" w:rsidRDefault="000908E0" w:rsidP="003D2D3B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Koşul</w:t>
            </w:r>
            <w:r w:rsidR="0025451B"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  <w:tc>
          <w:tcPr>
            <w:tcW w:w="271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0908E0" w:rsidRPr="00481C6B" w:rsidRDefault="000908E0" w:rsidP="003D2D3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481C6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tr-TR"/>
              </w:rPr>
              <w:t xml:space="preserve"> </w:t>
            </w:r>
            <w:r w:rsidRPr="00481C6B">
              <w:rPr>
                <w:rFonts w:ascii="Times New Roman" w:eastAsia="Times New Roman" w:hAnsi="Times New Roman" w:cs="Times New Roman"/>
                <w:b/>
                <w:bCs/>
                <w:position w:val="12"/>
                <w:sz w:val="20"/>
                <w:szCs w:val="20"/>
                <w:lang w:val="tr-TR"/>
              </w:rPr>
              <w:t>1</w:t>
            </w:r>
          </w:p>
        </w:tc>
      </w:tr>
      <w:tr w:rsidR="000908E0" w:rsidRPr="00481C6B" w:rsidTr="003D2D3B">
        <w:trPr>
          <w:trHeight w:hRule="exact" w:val="8533"/>
        </w:trPr>
        <w:tc>
          <w:tcPr>
            <w:tcW w:w="7229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</w:tcPr>
          <w:p w:rsidR="000908E0" w:rsidRPr="00481C6B" w:rsidRDefault="000908E0" w:rsidP="003D2D3B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Adayın hazırladığı lisansüstü tezlerden üretilmiş en az bir, toplamda en az üç uluslararası/ulusal özgün yayına sahip olmak.</w:t>
            </w:r>
          </w:p>
          <w:p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:rsidR="000908E0" w:rsidRPr="00481C6B" w:rsidRDefault="000908E0" w:rsidP="003D2D3B">
            <w:pPr>
              <w:jc w:val="both"/>
              <w:rPr>
                <w:lang w:val="tr-TR"/>
              </w:rPr>
            </w:pPr>
          </w:p>
          <w:p w:rsidR="000908E0" w:rsidRPr="00481C6B" w:rsidRDefault="000908E0" w:rsidP="00AC12F2">
            <w:pPr>
              <w:pStyle w:val="ListeParagraf"/>
              <w:jc w:val="both"/>
              <w:rPr>
                <w:lang w:val="tr-TR"/>
              </w:rPr>
            </w:pPr>
            <w:r w:rsidRPr="00481C6B">
              <w:rPr>
                <w:lang w:val="tr-TR"/>
              </w:rPr>
              <w:t xml:space="preserve"> </w:t>
            </w:r>
          </w:p>
          <w:p w:rsidR="000908E0" w:rsidRPr="00481C6B" w:rsidRDefault="000908E0" w:rsidP="003D2D3B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</w:tcPr>
          <w:p w:rsidR="000908E0" w:rsidRPr="00481C6B" w:rsidRDefault="000908E0" w:rsidP="003D2D3B">
            <w:pPr>
              <w:widowControl/>
              <w:rPr>
                <w:lang w:val="tr-TR"/>
              </w:rPr>
            </w:pPr>
          </w:p>
        </w:tc>
      </w:tr>
      <w:tr w:rsidR="000908E0" w:rsidRPr="00481C6B" w:rsidTr="003D2D3B">
        <w:trPr>
          <w:trHeight w:hRule="exact" w:val="431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08E0" w:rsidRPr="00481C6B" w:rsidRDefault="000908E0" w:rsidP="003D2D3B">
            <w:pPr>
              <w:widowControl/>
              <w:spacing w:after="120"/>
              <w:jc w:val="center"/>
              <w:rPr>
                <w:lang w:val="tr-TR"/>
              </w:rPr>
            </w:pPr>
            <w:r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Koşul</w:t>
            </w:r>
            <w:r w:rsidR="0025451B" w:rsidRPr="00481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</w:t>
            </w:r>
          </w:p>
        </w:tc>
      </w:tr>
      <w:tr w:rsidR="000908E0" w:rsidRPr="00481C6B" w:rsidTr="004D0A7F">
        <w:trPr>
          <w:trHeight w:hRule="exact" w:val="850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08E0" w:rsidRPr="00481C6B" w:rsidRDefault="000908E0" w:rsidP="003D2D3B">
            <w:pPr>
              <w:widowControl/>
              <w:spacing w:after="120"/>
              <w:jc w:val="both"/>
              <w:rPr>
                <w:lang w:val="tr-TR"/>
              </w:rPr>
            </w:pPr>
          </w:p>
          <w:p w:rsidR="00AC12F2" w:rsidRPr="00481C6B" w:rsidRDefault="00AC12F2" w:rsidP="00AC12F2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 xml:space="preserve">Resmi </w:t>
            </w:r>
            <w:proofErr w:type="spellStart"/>
            <w:r w:rsidRPr="00481C6B">
              <w:rPr>
                <w:rFonts w:ascii="Times New Roman" w:hAnsi="Times New Roman" w:cs="Times New Roman"/>
                <w:lang w:val="tr-TR"/>
              </w:rPr>
              <w:t>Gazete’de</w:t>
            </w:r>
            <w:proofErr w:type="spellEnd"/>
            <w:r w:rsidRPr="00481C6B">
              <w:rPr>
                <w:rFonts w:ascii="Times New Roman" w:hAnsi="Times New Roman" w:cs="Times New Roman"/>
                <w:lang w:val="tr-TR"/>
              </w:rPr>
              <w:t xml:space="preserve"> yayınlanan ilanda varsa kadro ile ilgili özel koşulları sağlamak</w:t>
            </w:r>
          </w:p>
          <w:p w:rsidR="00AC12F2" w:rsidRPr="00481C6B" w:rsidRDefault="00AC12F2" w:rsidP="00AC12F2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AC12F2" w:rsidRPr="00481C6B" w:rsidRDefault="00AC12F2" w:rsidP="00AC12F2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Doktora eğitimini yurt içindeki bir yükseköğretim kurumunda 31.12.2023 tarihinden sonra tamamlayanlar için, lisansüstü eğitimi sırasında ya da doktor unvanı alındıktan sonrada yurt dışı yükseköğretim kurumlarında toplamda en az 9 aylık bir süre bilimsel araştırma ve incelemelerde bulunmuş olmak.</w:t>
            </w:r>
          </w:p>
          <w:p w:rsidR="00AC12F2" w:rsidRPr="00481C6B" w:rsidRDefault="00AC12F2" w:rsidP="00AC12F2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Bilimsel araştırma yapabilecek ve ders yürütebilecek düzeyde Fransızca yeterliliği öncelikli olmak üzere bir yabancı dil bilmek; tercihen, gerçekleştirilen akademik faaliyetlerin niteliğine uygun ikinci bir yabancı dil bilgisine sahip olmak.</w:t>
            </w:r>
          </w:p>
          <w:p w:rsidR="000908E0" w:rsidRPr="00481C6B" w:rsidRDefault="000908E0" w:rsidP="003D2D3B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>Başvurulan anabilim dalı ile ilgili alanda doktor unvanına sahip olmak</w:t>
            </w:r>
          </w:p>
          <w:p w:rsidR="000908E0" w:rsidRPr="00481C6B" w:rsidRDefault="000908E0" w:rsidP="003D2D3B">
            <w:pPr>
              <w:pStyle w:val="ListeParagraf"/>
              <w:widowControl/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</w:p>
          <w:p w:rsidR="000908E0" w:rsidRPr="00481C6B" w:rsidRDefault="000908E0" w:rsidP="003D2D3B">
            <w:pPr>
              <w:pStyle w:val="ListeParagraf"/>
              <w:widowControl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lang w:val="tr-TR"/>
              </w:rPr>
            </w:pPr>
            <w:r w:rsidRPr="00481C6B">
              <w:rPr>
                <w:rFonts w:ascii="Times New Roman" w:hAnsi="Times New Roman" w:cs="Times New Roman"/>
                <w:lang w:val="tr-TR"/>
              </w:rPr>
              <w:t xml:space="preserve">Başvurulan anabilim dalı ile ilgili temel alandaki Üniversitelerarası Kurul’un başvuru tarihinde yürürlükte olan “Doçentlik Sınavı Başvuru </w:t>
            </w:r>
            <w:proofErr w:type="spellStart"/>
            <w:r w:rsidRPr="00481C6B">
              <w:rPr>
                <w:rFonts w:ascii="Times New Roman" w:hAnsi="Times New Roman" w:cs="Times New Roman"/>
                <w:lang w:val="tr-TR"/>
              </w:rPr>
              <w:t>Şartları”nda</w:t>
            </w:r>
            <w:proofErr w:type="spellEnd"/>
            <w:r w:rsidRPr="00481C6B">
              <w:rPr>
                <w:rFonts w:ascii="Times New Roman" w:hAnsi="Times New Roman" w:cs="Times New Roman"/>
                <w:lang w:val="tr-TR"/>
              </w:rPr>
              <w:t xml:space="preserve"> bilimsel yayınlar (makale, lisansüstü tezlerden üretilmiş yayın, kitap, bilimsel toplantı bildirileri) için belirlenmiş birim puanlar esas alınmak suretiyle (asgari ve azami puan/miktar değerleri dikkate alınmadan ve çok yazarlı yayınlarda, yazar sayısı ile sırasına bakılmadan adayın tam puan alacağı şekilde hesaplama yapılarak) </w:t>
            </w:r>
            <w:r w:rsidRPr="00481C6B">
              <w:rPr>
                <w:rFonts w:ascii="Times New Roman" w:hAnsi="Times New Roman" w:cs="Times New Roman"/>
                <w:b/>
                <w:lang w:val="tr-TR"/>
              </w:rPr>
              <w:t>en az elli (50) puan</w:t>
            </w:r>
            <w:r w:rsidRPr="00481C6B">
              <w:rPr>
                <w:rFonts w:ascii="Times New Roman" w:hAnsi="Times New Roman" w:cs="Times New Roman"/>
                <w:lang w:val="tr-TR"/>
              </w:rPr>
              <w:t xml:space="preserve"> karşılığı çalışma yapmış olmak.</w:t>
            </w:r>
          </w:p>
          <w:p w:rsidR="000908E0" w:rsidRPr="00481C6B" w:rsidRDefault="000908E0" w:rsidP="003D2D3B">
            <w:pPr>
              <w:widowControl/>
              <w:rPr>
                <w:lang w:val="tr-TR"/>
              </w:rPr>
            </w:pPr>
          </w:p>
          <w:p w:rsidR="000908E0" w:rsidRPr="00481C6B" w:rsidRDefault="000908E0" w:rsidP="003D2D3B">
            <w:pPr>
              <w:widowControl/>
              <w:rPr>
                <w:lang w:val="tr-TR"/>
              </w:rPr>
            </w:pPr>
          </w:p>
        </w:tc>
      </w:tr>
    </w:tbl>
    <w:p w:rsidR="000908E0" w:rsidRPr="00481C6B" w:rsidRDefault="000908E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</w:p>
    <w:p w:rsidR="00C239A4" w:rsidRPr="00481C6B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p w:rsidR="00C239A4" w:rsidRPr="00481C6B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481C6B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481C6B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481C6B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481C6B" w:rsidRDefault="00971A1C">
      <w:pPr>
        <w:spacing w:after="0" w:line="200" w:lineRule="exact"/>
        <w:rPr>
          <w:sz w:val="20"/>
          <w:szCs w:val="20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48260</wp:posOffset>
                </wp:positionV>
                <wp:extent cx="6184265" cy="1270"/>
                <wp:effectExtent l="0" t="0" r="2603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0E715A" id="Group 6" o:spid="_x0000_s1026" style="position:absolute;margin-left:50.25pt;margin-top:3.8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OaDFeN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AF391C" w:rsidRPr="00481C6B" w:rsidRDefault="00AF391C">
      <w:pPr>
        <w:spacing w:after="0" w:line="200" w:lineRule="exact"/>
        <w:rPr>
          <w:sz w:val="20"/>
          <w:szCs w:val="20"/>
          <w:lang w:val="tr-TR"/>
        </w:rPr>
      </w:pPr>
    </w:p>
    <w:p w:rsidR="00AF391C" w:rsidRPr="00481C6B" w:rsidRDefault="00AF391C">
      <w:pPr>
        <w:spacing w:after="0" w:line="200" w:lineRule="exact"/>
        <w:rPr>
          <w:sz w:val="20"/>
          <w:szCs w:val="20"/>
          <w:lang w:val="tr-TR"/>
        </w:rPr>
      </w:pPr>
    </w:p>
    <w:p w:rsidR="00AF391C" w:rsidRPr="00481C6B" w:rsidRDefault="00AF391C">
      <w:pPr>
        <w:spacing w:after="0" w:line="200" w:lineRule="exact"/>
        <w:rPr>
          <w:sz w:val="20"/>
          <w:szCs w:val="20"/>
          <w:lang w:val="tr-TR"/>
        </w:rPr>
      </w:pPr>
    </w:p>
    <w:p w:rsidR="00971A1C" w:rsidRPr="00481C6B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4D0A7F" w:rsidRPr="00481C6B" w:rsidRDefault="004D0A7F">
      <w:pPr>
        <w:spacing w:after="0" w:line="200" w:lineRule="exact"/>
        <w:rPr>
          <w:sz w:val="20"/>
          <w:szCs w:val="20"/>
          <w:lang w:val="tr-TR"/>
        </w:rPr>
      </w:pPr>
    </w:p>
    <w:p w:rsidR="004D0A7F" w:rsidRPr="00481C6B" w:rsidRDefault="004D0A7F">
      <w:pPr>
        <w:spacing w:after="0" w:line="200" w:lineRule="exact"/>
        <w:rPr>
          <w:sz w:val="20"/>
          <w:szCs w:val="20"/>
          <w:lang w:val="tr-TR"/>
        </w:rPr>
      </w:pPr>
    </w:p>
    <w:p w:rsidR="00971A1C" w:rsidRPr="00481C6B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481C6B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481C6B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481C6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481C6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481C6B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AC12F2" w:rsidRPr="00481C6B" w:rsidRDefault="00AC12F2" w:rsidP="00AF391C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AC12F2" w:rsidRPr="00481C6B" w:rsidRDefault="00AC12F2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AC12F2" w:rsidRPr="00481C6B" w:rsidRDefault="00AC12F2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AC12F2" w:rsidRPr="00481C6B" w:rsidRDefault="00AC12F2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481C6B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481C6B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481C6B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481C6B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481C6B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481C6B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481C6B">
        <w:rPr>
          <w:rFonts w:ascii="Times New Roman" w:eastAsia="Calibri" w:hAnsi="Times New Roman" w:cs="Times New Roman"/>
          <w:i/>
          <w:lang w:val="tr-TR"/>
        </w:rPr>
        <w:br w:type="page"/>
      </w:r>
    </w:p>
    <w:p w:rsidR="00C91DF1" w:rsidRPr="00481C6B" w:rsidRDefault="00C91DF1" w:rsidP="00C91DF1">
      <w:pPr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481C6B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                      </w:t>
      </w:r>
      <w:r w:rsidRPr="00481C6B">
        <w:rPr>
          <w:rFonts w:ascii="Times New Roman" w:hAnsi="Times New Roman" w:cs="Times New Roman"/>
          <w:b/>
          <w:sz w:val="18"/>
          <w:szCs w:val="18"/>
          <w:lang w:val="tr-TR"/>
        </w:rPr>
        <w:t>BAŞVURU ESNASINDA SUNULMASI GEREKEN BELGELER İÇİN KONTROL LİSTESİ</w:t>
      </w:r>
    </w:p>
    <w:p w:rsidR="00C251D4" w:rsidRPr="00481C6B" w:rsidRDefault="00C251D4" w:rsidP="00C91DF1">
      <w:pPr>
        <w:rPr>
          <w:rFonts w:ascii="Times New Roman" w:hAnsi="Times New Roman" w:cs="Times New Roman"/>
          <w:b/>
          <w:sz w:val="18"/>
          <w:szCs w:val="18"/>
          <w:lang w:val="tr-TR"/>
        </w:rPr>
      </w:pPr>
    </w:p>
    <w:tbl>
      <w:tblPr>
        <w:tblW w:w="1010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  <w:gridCol w:w="693"/>
      </w:tblGrid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Aşağıdaki belgelerden mevcut olanların satır sonlarına “</w:t>
            </w:r>
            <w:r w:rsidRPr="00481C6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481C6B">
              <w:rPr>
                <w:rFonts w:ascii="Times New Roman" w:hAnsi="Times New Roman" w:cs="Times New Roman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”</w:t>
            </w:r>
            <w:r w:rsidRPr="00481C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işareti, mevcut olmayanlara “X” işareti konulması gerekmektedir.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Segoe UI Symbol" w:hAnsi="Segoe UI Symbol" w:cs="Segoe UI Symbol"/>
                <w:b/>
                <w:color w:val="0A1829"/>
                <w:sz w:val="18"/>
                <w:szCs w:val="18"/>
                <w:shd w:val="clear" w:color="auto" w:fill="FFFFFF"/>
                <w:lang w:val="tr-TR"/>
              </w:rPr>
              <w:t>✓</w:t>
            </w:r>
            <w:r w:rsidRPr="00481C6B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/ X</w:t>
            </w: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1. Resmi </w:t>
            </w:r>
            <w:proofErr w:type="spellStart"/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Gazete’de</w:t>
            </w:r>
            <w:proofErr w:type="spellEnd"/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yayımlanan ilanın başvurulan kadro ile ilgili özel koşullarını içeren sayfanın fotokopisi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 YÖKSİS vasıtasıyla hazırlanmış Özgeçmiş ve Eserler Listesi (her sayfası paraflı, son sayfası imzalı). Resmi Gazetede yayınlanan ilanda başvurulan kadro ile ilgili araştırma alanına ve/veya yayınlara özel koşullar var ise, bu koşulların hangi yayınlarla sağlandığının eserler listesinde açıkça gösterilmesi gereklidir.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3. Puanlama Tablosu (her sayfası paraflı, </w:t>
            </w:r>
            <w:r w:rsidR="00B924CE"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özet tablo </w:t>
            </w: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sayfası imzalı)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4.Doktora diplomasının fotokopisi (yurtdışında yapılmış ise denklik belgesi fotokopisi ile birlikte)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5.Yabancı dil belgesi fotokopisi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6.Her uluslararası makale için, makalenin ilk sayfasının fotokopisi ve yayımlandığı derginin hangi uluslararası alan endeksinde tarandığını kanıtlar belge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7. Her ulusal makale için, makalenin ilk sayfasının fotokopisi ve yayımlandığı derginin ULAKBİM (TR-Dizin) tarafından tarandığını kanıtlar belge, taranmıyor ise hakemli olduğunu kanıtlar belge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8. Uluslararası yayınevleri tarafından yayımlanan her kitap için, kitabın kapak sayfasının fotokopisi ile uluslararası yayınevi hakkında aranan koşulun sağladığını kanıtlar belge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9. Ulusal yayınevleri tarafından yayımlanan her kitap için, kitabın kapak sayfasının fotokopisi ile ulusal yayınevi hakkında aranan koşulun sağladığını kanıtlar belge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10. Uluslararası yayınevleri tarafından yayımlanan her kitap bölümü için, kitabın kapak ve içindekiler sayfalarının fotokopisi ile uluslararası yayınevi hakkında aranan koşulun sağladığını kanıtlar belge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11. Ulusal yayınevleri tarafından yayımlanan her kitap bölümü için, kitabın kapak ve içindekiler sayfalarının fotokopisi ile ulusal yayınevi hakkında aranan koşulun sağladığını kanıtlar belge 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157"/>
        </w:trPr>
        <w:tc>
          <w:tcPr>
            <w:tcW w:w="9409" w:type="dxa"/>
          </w:tcPr>
          <w:p w:rsidR="00C251D4" w:rsidRPr="00481C6B" w:rsidRDefault="00C251D4" w:rsidP="0031660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 Bilimsel toplantılarda sunulan ve puan tablosunda bulunan her bildiri için, bildirinin ilk sayfasının fotokopisi, uluslararası veya ulusal bilimsel toplantı hakkında aranan koşulun sağlandığını kanıtlar belgeler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C251D4" w:rsidRPr="00481C6B" w:rsidTr="0031660E">
        <w:trPr>
          <w:trHeight w:val="206"/>
        </w:trPr>
        <w:tc>
          <w:tcPr>
            <w:tcW w:w="9409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481C6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13.Yurtdışı görevlendirme yazısı  (Doktora eğitimini yurt içindeki bir yükseköğretim kurumunda 31.12.2023 tarihinden sonra tamamlayanlar için)</w:t>
            </w:r>
          </w:p>
        </w:tc>
        <w:tc>
          <w:tcPr>
            <w:tcW w:w="693" w:type="dxa"/>
          </w:tcPr>
          <w:p w:rsidR="00C251D4" w:rsidRPr="00481C6B" w:rsidRDefault="00C251D4" w:rsidP="0031660E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:rsidR="00C251D4" w:rsidRPr="00481C6B" w:rsidRDefault="00C251D4" w:rsidP="00C91DF1">
      <w:pPr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251D4" w:rsidRPr="00481C6B" w:rsidRDefault="00C251D4" w:rsidP="00C91DF1">
      <w:pPr>
        <w:rPr>
          <w:rFonts w:ascii="Times New Roman" w:hAnsi="Times New Roman" w:cs="Times New Roman"/>
          <w:b/>
          <w:sz w:val="18"/>
          <w:szCs w:val="18"/>
          <w:lang w:val="tr-TR"/>
        </w:rPr>
      </w:pPr>
    </w:p>
    <w:p w:rsidR="00C91DF1" w:rsidRPr="00481C6B" w:rsidRDefault="00C91DF1" w:rsidP="00C91DF1">
      <w:pPr>
        <w:rPr>
          <w:rFonts w:ascii="Times New Roman" w:hAnsi="Times New Roman" w:cs="Times New Roman"/>
          <w:b/>
          <w:lang w:val="tr-TR"/>
        </w:rPr>
      </w:pPr>
      <w:r w:rsidRPr="00481C6B">
        <w:rPr>
          <w:rFonts w:ascii="Times New Roman" w:hAnsi="Times New Roman" w:cs="Times New Roman"/>
          <w:b/>
          <w:sz w:val="18"/>
          <w:szCs w:val="18"/>
          <w:lang w:val="tr-TR"/>
        </w:rPr>
        <w:t xml:space="preserve">     </w:t>
      </w:r>
      <w:r w:rsidR="0061703E" w:rsidRPr="00481C6B">
        <w:rPr>
          <w:rFonts w:ascii="Times New Roman" w:hAnsi="Times New Roman" w:cs="Times New Roman"/>
          <w:b/>
          <w:lang w:val="tr-TR"/>
        </w:rPr>
        <w:tab/>
      </w:r>
      <w:r w:rsidRPr="00481C6B">
        <w:rPr>
          <w:rFonts w:ascii="Times New Roman" w:hAnsi="Times New Roman" w:cs="Times New Roman"/>
          <w:b/>
          <w:lang w:val="tr-TR"/>
        </w:rPr>
        <w:t>Adı Soyadı:</w:t>
      </w:r>
    </w:p>
    <w:p w:rsidR="00C91DF1" w:rsidRPr="00481C6B" w:rsidRDefault="00C91DF1" w:rsidP="00C91DF1">
      <w:pPr>
        <w:rPr>
          <w:rFonts w:ascii="Times New Roman" w:hAnsi="Times New Roman" w:cs="Times New Roman"/>
          <w:b/>
          <w:lang w:val="tr-TR"/>
        </w:rPr>
      </w:pPr>
      <w:r w:rsidRPr="00481C6B">
        <w:rPr>
          <w:rFonts w:ascii="Times New Roman" w:hAnsi="Times New Roman" w:cs="Times New Roman"/>
          <w:b/>
          <w:lang w:val="tr-TR"/>
        </w:rPr>
        <w:t xml:space="preserve">      </w:t>
      </w:r>
      <w:r w:rsidR="0061703E" w:rsidRPr="00481C6B">
        <w:rPr>
          <w:rFonts w:ascii="Times New Roman" w:hAnsi="Times New Roman" w:cs="Times New Roman"/>
          <w:b/>
          <w:lang w:val="tr-TR"/>
        </w:rPr>
        <w:tab/>
      </w:r>
      <w:r w:rsidRPr="00481C6B">
        <w:rPr>
          <w:rFonts w:ascii="Times New Roman" w:hAnsi="Times New Roman" w:cs="Times New Roman"/>
          <w:b/>
          <w:lang w:val="tr-TR"/>
        </w:rPr>
        <w:t>İmza:</w:t>
      </w:r>
    </w:p>
    <w:p w:rsidR="00971A1C" w:rsidRPr="00481C6B" w:rsidRDefault="00C91DF1" w:rsidP="00C91DF1">
      <w:pPr>
        <w:spacing w:before="37" w:after="0" w:line="240" w:lineRule="auto"/>
        <w:ind w:right="-20"/>
        <w:rPr>
          <w:rFonts w:ascii="Times New Roman" w:hAnsi="Times New Roman" w:cs="Times New Roman"/>
          <w:b/>
          <w:lang w:val="tr-TR"/>
        </w:rPr>
      </w:pPr>
      <w:r w:rsidRPr="00481C6B">
        <w:rPr>
          <w:rFonts w:ascii="Times New Roman" w:hAnsi="Times New Roman" w:cs="Times New Roman"/>
          <w:b/>
          <w:lang w:val="tr-TR"/>
        </w:rPr>
        <w:t xml:space="preserve">      </w:t>
      </w:r>
      <w:r w:rsidR="0061703E" w:rsidRPr="00481C6B">
        <w:rPr>
          <w:rFonts w:ascii="Times New Roman" w:hAnsi="Times New Roman" w:cs="Times New Roman"/>
          <w:b/>
          <w:lang w:val="tr-TR"/>
        </w:rPr>
        <w:tab/>
      </w:r>
      <w:r w:rsidRPr="00481C6B">
        <w:rPr>
          <w:rFonts w:ascii="Times New Roman" w:hAnsi="Times New Roman" w:cs="Times New Roman"/>
          <w:b/>
          <w:lang w:val="tr-TR"/>
        </w:rPr>
        <w:t>Tarih</w:t>
      </w:r>
      <w:r w:rsidR="0061703E" w:rsidRPr="00481C6B">
        <w:rPr>
          <w:rFonts w:ascii="Times New Roman" w:hAnsi="Times New Roman" w:cs="Times New Roman"/>
          <w:b/>
          <w:lang w:val="tr-TR"/>
        </w:rPr>
        <w:t>:</w:t>
      </w:r>
    </w:p>
    <w:sectPr w:rsidR="00971A1C" w:rsidRPr="00481C6B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D4D"/>
    <w:multiLevelType w:val="hybridMultilevel"/>
    <w:tmpl w:val="71A8BBF8"/>
    <w:lvl w:ilvl="0" w:tplc="BBB45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4563B"/>
    <w:rsid w:val="00072953"/>
    <w:rsid w:val="000908E0"/>
    <w:rsid w:val="00090FA0"/>
    <w:rsid w:val="00181CC1"/>
    <w:rsid w:val="001F1919"/>
    <w:rsid w:val="002339CF"/>
    <w:rsid w:val="00236E91"/>
    <w:rsid w:val="0025451B"/>
    <w:rsid w:val="00266940"/>
    <w:rsid w:val="002918C4"/>
    <w:rsid w:val="00327B89"/>
    <w:rsid w:val="00331FC2"/>
    <w:rsid w:val="00355FB9"/>
    <w:rsid w:val="0036426B"/>
    <w:rsid w:val="003F7C9B"/>
    <w:rsid w:val="0046109A"/>
    <w:rsid w:val="00481C6B"/>
    <w:rsid w:val="004D0A7F"/>
    <w:rsid w:val="00510216"/>
    <w:rsid w:val="005412C6"/>
    <w:rsid w:val="0055139C"/>
    <w:rsid w:val="00567C3E"/>
    <w:rsid w:val="005C074C"/>
    <w:rsid w:val="0061703E"/>
    <w:rsid w:val="006C3F34"/>
    <w:rsid w:val="007D057C"/>
    <w:rsid w:val="008E0614"/>
    <w:rsid w:val="00971A1C"/>
    <w:rsid w:val="009E6486"/>
    <w:rsid w:val="00A053FA"/>
    <w:rsid w:val="00A367DD"/>
    <w:rsid w:val="00A36C60"/>
    <w:rsid w:val="00A6768D"/>
    <w:rsid w:val="00AA3B90"/>
    <w:rsid w:val="00AB418B"/>
    <w:rsid w:val="00AC12F2"/>
    <w:rsid w:val="00AF391C"/>
    <w:rsid w:val="00B45931"/>
    <w:rsid w:val="00B561B8"/>
    <w:rsid w:val="00B924CE"/>
    <w:rsid w:val="00BB0E28"/>
    <w:rsid w:val="00C239A4"/>
    <w:rsid w:val="00C251D4"/>
    <w:rsid w:val="00C317FA"/>
    <w:rsid w:val="00C91DF1"/>
    <w:rsid w:val="00CF37E5"/>
    <w:rsid w:val="00D3498B"/>
    <w:rsid w:val="00D375CE"/>
    <w:rsid w:val="00DB24A0"/>
    <w:rsid w:val="00DE07AA"/>
    <w:rsid w:val="00DE3ACC"/>
    <w:rsid w:val="00E20960"/>
    <w:rsid w:val="00E2539E"/>
    <w:rsid w:val="00F23650"/>
    <w:rsid w:val="00F85207"/>
    <w:rsid w:val="00FD40DE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EAF5-2C76-4F8F-9EAA-15254CE8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Yükseltme Formu_2012.xls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46</cp:revision>
  <cp:lastPrinted>2024-03-27T11:19:00Z</cp:lastPrinted>
  <dcterms:created xsi:type="dcterms:W3CDTF">2019-12-23T08:31:00Z</dcterms:created>
  <dcterms:modified xsi:type="dcterms:W3CDTF">2024-07-29T18:45:00Z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